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Alto Guadalentín:  Águilas, Lorca y Puerto Lumbreras.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105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001F</w:t>
        <w:br/>
        <w:t>012C</w:t>
        <w:br/>
        <w:t>022R</w:t>
        <w:br/>
        <w:t>037F</w:t>
        <w:br/>
        <w:t>038Z</w:t>
        <w:br/>
        <w:t>041B</w:t>
        <w:br/>
        <w:t>043E</w:t>
        <w:br/>
        <w:t>051D</w:t>
        <w:br/>
        <w:t>058C</w:t>
        <w:br/>
        <w:t>058X</w:t>
        <w:br/>
        <w:t>071F</w:t>
        <w:br/>
        <w:t>071S</w:t>
        <w:br/>
        <w:t>088D</w:t>
        <w:br/>
        <w:t>100M</w:t>
        <w:br/>
        <w:t>119B</w:t>
        <w:br/>
        <w:t>131Z</w:t>
        <w:br/>
        <w:t>138Z</w:t>
        <w:br/>
        <w:t>154H</w:t>
        <w:br/>
        <w:t>156K</w:t>
        <w:br/>
        <w:t>161S</w:t>
        <w:br/>
        <w:t>169E</w:t>
        <w:br/>
        <w:t>173J</w:t>
        <w:br/>
        <w:t>185p</w:t>
        <w:br/>
        <w:t>190D</w:t>
        <w:br/>
        <w:t>194X</w:t>
        <w:br/>
        <w:t>212Q</w:t>
        <w:br/>
        <w:t>212Z</w:t>
        <w:br/>
        <w:t>215K</w:t>
        <w:br/>
        <w:t>219X</w:t>
        <w:br/>
        <w:t>222M</w:t>
        <w:br/>
        <w:t>226S</w:t>
        <w:br/>
        <w:t>227M</w:t>
        <w:br/>
        <w:t>236P</w:t>
        <w:br/>
        <w:t>237Q</w:t>
        <w:br/>
        <w:t>238K</w:t>
        <w:br/>
        <w:t>242Z</w:t>
        <w:br/>
        <w:t>250C</w:t>
        <w:br/>
        <w:t>250M</w:t>
        <w:br/>
        <w:t>256H</w:t>
        <w:br/>
        <w:t>258C</w:t>
        <w:br/>
        <w:t>266B</w:t>
        <w:br/>
        <w:t>300C</w:t>
        <w:br/>
        <w:t>308D</w:t>
        <w:br/>
        <w:t>309F</w:t>
        <w:br/>
        <w:t>318N</w:t>
        <w:br/>
        <w:t>323F</w:t>
        <w:br/>
        <w:t>345T</w:t>
        <w:br/>
        <w:t>349F</w:t>
        <w:br/>
        <w:t>380L</w:t>
        <w:br/>
        <w:t>405X</w:t>
        <w:br/>
        <w:t>412R</w:t>
        <w:br/>
        <w:t>413A</w:t>
        <w:br/>
        <w:t>442J</w:t>
        <w:br/>
        <w:t>443D</w:t>
        <w:br/>
        <w:t>471X</w:t>
        <w:br/>
        <w:t>476R</w:t>
        <w:br/>
        <w:t>476Z</w:t>
        <w:br/>
        <w:t>483J</w:t>
        <w:br/>
        <w:t>485B</w:t>
        <w:br/>
        <w:t>486C</w:t>
        <w:br/>
        <w:t>486J</w:t>
        <w:br/>
        <w:t>493J</w:t>
        <w:br/>
        <w:t>501P</w:t>
        <w:br/>
        <w:t>503Q</w:t>
        <w:br/>
        <w:t>513X</w:t>
        <w:br/>
        <w:t>526C</w:t>
        <w:br/>
        <w:t>529D</w:t>
        <w:br/>
        <w:t>545H</w:t>
        <w:br/>
        <w:t>553Q</w:t>
        <w:br/>
        <w:t>567F</w:t>
        <w:br/>
        <w:t>571H</w:t>
        <w:br/>
        <w:t>579T</w:t>
        <w:br/>
        <w:t>587B</w:t>
        <w:br/>
        <w:t>661H</w:t>
        <w:br/>
        <w:t>667V</w:t>
        <w:br/>
        <w:t>669A</w:t>
        <w:br/>
        <w:t>688J</w:t>
        <w:br/>
        <w:t>689W</w:t>
        <w:br/>
        <w:t>712M</w:t>
        <w:br/>
        <w:t>715Q</w:t>
        <w:br/>
        <w:t>744R</w:t>
        <w:br/>
        <w:t>757T</w:t>
        <w:br/>
        <w:t>759T</w:t>
        <w:br/>
        <w:t>772T</w:t>
        <w:br/>
        <w:t>785N</w:t>
        <w:br/>
        <w:t>792S</w:t>
        <w:br/>
        <w:t>793X</w:t>
        <w:br/>
        <w:t>795R</w:t>
        <w:br/>
        <w:t>812S</w:t>
        <w:br/>
        <w:t>862F</w:t>
        <w:br/>
        <w:t>864F</w:t>
        <w:br/>
        <w:t>875T</w:t>
        <w:br/>
        <w:t>885X</w:t>
        <w:br/>
        <w:t>896Y</w:t>
        <w:br/>
        <w:t>922H</w:t>
        <w:br/>
        <w:t>929Z</w:t>
        <w:br/>
        <w:t>936R</w:t>
        <w:br/>
        <w:t>936S</w:t>
        <w:br/>
        <w:t>937P</w:t>
        <w:br/>
        <w:t>955Y</w:t>
        <w:br/>
        <w:t>956X</w:t>
        <w:br/>
        <w:t>962F</w:t>
        <w:br/>
        <w:t>992H</w:t>
        <w:br/>
        <w:t>996E</w:t>
        <w:br/>
        <w:t>997E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3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4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47</TotalTime>
  <Application>LibreOffice/6.0.6.2$Linux_X86_64 LibreOffice_project/00m0$Build-2</Application>
  <Pages>3</Pages>
  <Words>258</Words>
  <Characters>1229</Characters>
  <CharactersWithSpaces>1477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2018-11-20T09:16:56Z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